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17509236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CB3C19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9257DD">
        <w:rPr>
          <w:rFonts w:ascii="Century Gothic" w:hAnsi="Century Gothic"/>
          <w:b/>
          <w:sz w:val="24"/>
          <w:szCs w:val="24"/>
        </w:rPr>
        <w:t xml:space="preserve">Extraordinaria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5E5B48"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E5B48">
        <w:rPr>
          <w:rFonts w:ascii="Century Gothic" w:hAnsi="Century Gothic"/>
          <w:b/>
          <w:sz w:val="24"/>
          <w:szCs w:val="24"/>
        </w:rPr>
        <w:t>do</w:t>
      </w:r>
      <w:r w:rsidR="009257DD">
        <w:rPr>
          <w:rFonts w:ascii="Century Gothic" w:hAnsi="Century Gothic"/>
          <w:b/>
          <w:sz w:val="24"/>
          <w:szCs w:val="24"/>
        </w:rPr>
        <w:t>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5E5B48">
        <w:rPr>
          <w:rFonts w:ascii="Century Gothic" w:hAnsi="Century Gothic"/>
          <w:b/>
          <w:sz w:val="24"/>
          <w:szCs w:val="24"/>
        </w:rPr>
        <w:t>once de enero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5E5B48">
        <w:rPr>
          <w:rFonts w:ascii="Century Gothic" w:hAnsi="Century Gothic"/>
          <w:b/>
          <w:sz w:val="24"/>
          <w:szCs w:val="24"/>
        </w:rPr>
        <w:t>de dos mil veintiuno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E5B48" w:rsidRPr="002F7E7D" w:rsidRDefault="005E5B48" w:rsidP="005E5B4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5E5B48" w:rsidRPr="002F7E7D" w:rsidRDefault="005E5B48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5E5B48" w:rsidRDefault="005E5B48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C4744C">
        <w:rPr>
          <w:rFonts w:ascii="Century Gothic" w:hAnsi="Century Gothic" w:cs="Arial"/>
          <w:b w:val="0"/>
          <w:sz w:val="25"/>
          <w:szCs w:val="25"/>
        </w:rPr>
        <w:t xml:space="preserve">Aprobación del Calendario de Sesiones Ordinaria para el año 2021 </w:t>
      </w:r>
      <w:proofErr w:type="gramStart"/>
      <w:r w:rsidRPr="00C4744C">
        <w:rPr>
          <w:rFonts w:ascii="Century Gothic" w:hAnsi="Century Gothic" w:cs="Arial"/>
          <w:b w:val="0"/>
          <w:sz w:val="25"/>
          <w:szCs w:val="25"/>
        </w:rPr>
        <w:t>dos mil veintiuno</w:t>
      </w:r>
      <w:proofErr w:type="gramEnd"/>
      <w:r>
        <w:rPr>
          <w:rFonts w:ascii="Century Gothic" w:hAnsi="Century Gothic" w:cs="Arial"/>
          <w:b w:val="0"/>
          <w:sz w:val="25"/>
          <w:szCs w:val="25"/>
        </w:rPr>
        <w:t xml:space="preserve"> </w:t>
      </w:r>
      <w:r w:rsidRPr="00C4744C">
        <w:rPr>
          <w:rFonts w:ascii="Century Gothic" w:hAnsi="Century Gothic" w:cs="Arial"/>
          <w:b w:val="0"/>
          <w:sz w:val="25"/>
          <w:szCs w:val="25"/>
        </w:rPr>
        <w:t>y;</w:t>
      </w:r>
    </w:p>
    <w:p w:rsidR="005E5B48" w:rsidRPr="00E100FF" w:rsidRDefault="005E5B48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E100FF">
        <w:rPr>
          <w:rFonts w:ascii="Century Gothic" w:hAnsi="Century Gothic"/>
          <w:b w:val="0"/>
          <w:sz w:val="25"/>
          <w:szCs w:val="25"/>
        </w:rPr>
        <w:t xml:space="preserve">Designación de Magistrado de Sala Unitaria que integrará la Junta de Administración del Tribunal de Justicia Administrativa del Estado de Jalisco, por el periodo comprendido del 1 primero de febrero de </w:t>
      </w:r>
      <w:proofErr w:type="gramStart"/>
      <w:r w:rsidRPr="00E100FF">
        <w:rPr>
          <w:rFonts w:ascii="Century Gothic" w:hAnsi="Century Gothic"/>
          <w:b w:val="0"/>
          <w:sz w:val="25"/>
          <w:szCs w:val="25"/>
        </w:rPr>
        <w:t>dos mil veintiuno</w:t>
      </w:r>
      <w:proofErr w:type="gramEnd"/>
      <w:r w:rsidRPr="00E100FF">
        <w:rPr>
          <w:rFonts w:ascii="Century Gothic" w:hAnsi="Century Gothic"/>
          <w:b w:val="0"/>
          <w:sz w:val="25"/>
          <w:szCs w:val="25"/>
        </w:rPr>
        <w:t xml:space="preserve"> al treinta y uno de enero de dos mil veintidós;</w:t>
      </w:r>
    </w:p>
    <w:p w:rsidR="009257DD" w:rsidRDefault="005E5B48" w:rsidP="005E5B4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F7E7D">
        <w:rPr>
          <w:rFonts w:ascii="Century Gothic" w:hAnsi="Century Gothic" w:cs="Arial"/>
          <w:sz w:val="25"/>
          <w:szCs w:val="25"/>
        </w:rPr>
        <w:t xml:space="preserve">  Clausura</w:t>
      </w:r>
      <w:r w:rsidR="009257DD">
        <w:rPr>
          <w:rFonts w:ascii="Century Gothic" w:hAnsi="Century Gothic" w:cs="Arial"/>
          <w:sz w:val="25"/>
          <w:szCs w:val="25"/>
        </w:rPr>
        <w:t xml:space="preserve">. </w:t>
      </w:r>
    </w:p>
    <w:p w:rsidR="009257DD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9257DD" w:rsidRDefault="009257D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E5B48">
        <w:rPr>
          <w:rFonts w:ascii="Century Gothic" w:hAnsi="Century Gothic"/>
          <w:b/>
          <w:sz w:val="24"/>
          <w:szCs w:val="24"/>
        </w:rPr>
        <w:t>OCHO DE ENERO</w:t>
      </w:r>
      <w:bookmarkStart w:id="0" w:name="_GoBack"/>
      <w:bookmarkEnd w:id="0"/>
      <w:r w:rsidR="009257DD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9257DD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9257DD">
        <w:rPr>
          <w:rFonts w:ascii="Century Gothic" w:hAnsi="Century Gothic"/>
          <w:b/>
          <w:sz w:val="24"/>
          <w:szCs w:val="24"/>
        </w:rPr>
        <w:t xml:space="preserve">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817509236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E5B48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E958B2E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47E3-EA82-49C4-B144-564AE71E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2020-06-30T22:35:00Z</cp:lastPrinted>
  <dcterms:created xsi:type="dcterms:W3CDTF">2021-01-27T19:47:00Z</dcterms:created>
  <dcterms:modified xsi:type="dcterms:W3CDTF">2021-02-26T19:17:00Z</dcterms:modified>
</cp:coreProperties>
</file>